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33" w:rsidRPr="004F5E33" w:rsidRDefault="004F5E33" w:rsidP="004F5E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E33">
        <w:rPr>
          <w:rFonts w:ascii="Times New Roman" w:hAnsi="Times New Roman" w:cs="Times New Roman"/>
          <w:b/>
          <w:sz w:val="28"/>
          <w:szCs w:val="28"/>
          <w:lang w:eastAsia="ru-RU"/>
        </w:rPr>
        <w:t>Минимальные цены на алкоголь крепостью свыше 28% увеличатся с 1 июля 2024 года</w:t>
      </w:r>
    </w:p>
    <w:p w:rsidR="004F5E33" w:rsidRPr="004F5E33" w:rsidRDefault="004F5E33" w:rsidP="004F5E33">
      <w:pPr>
        <w:pStyle w:val="a3"/>
        <w:rPr>
          <w:rFonts w:ascii="Times New Roman" w:hAnsi="Times New Roman" w:cs="Times New Roman"/>
          <w:color w:val="0E0E0E"/>
          <w:sz w:val="28"/>
          <w:szCs w:val="28"/>
          <w:lang w:eastAsia="ru-RU"/>
        </w:rPr>
      </w:pPr>
    </w:p>
    <w:p w:rsidR="004F5E33" w:rsidRDefault="004F5E33" w:rsidP="004F5E33">
      <w:pPr>
        <w:pStyle w:val="a3"/>
        <w:ind w:firstLine="708"/>
        <w:rPr>
          <w:rFonts w:ascii="Times New Roman" w:hAnsi="Times New Roman" w:cs="Times New Roman"/>
          <w:color w:val="0E0E0E"/>
          <w:sz w:val="28"/>
          <w:szCs w:val="28"/>
          <w:lang w:eastAsia="ru-RU"/>
        </w:rPr>
      </w:pPr>
      <w:r w:rsidRPr="004F5E33">
        <w:rPr>
          <w:rFonts w:ascii="Times New Roman" w:hAnsi="Times New Roman" w:cs="Times New Roman"/>
          <w:color w:val="0E0E0E"/>
          <w:sz w:val="28"/>
          <w:szCs w:val="28"/>
          <w:lang w:eastAsia="ru-RU"/>
        </w:rPr>
        <w:t>Минфин опубликовал </w:t>
      </w:r>
      <w:hyperlink r:id="rId4" w:history="1">
        <w:r w:rsidRPr="004F5E33">
          <w:rPr>
            <w:rFonts w:ascii="Times New Roman" w:hAnsi="Times New Roman" w:cs="Times New Roman"/>
            <w:color w:val="85005E"/>
            <w:sz w:val="28"/>
            <w:szCs w:val="28"/>
            <w:u w:val="single"/>
            <w:bdr w:val="none" w:sz="0" w:space="0" w:color="auto" w:frame="1"/>
            <w:lang w:eastAsia="ru-RU"/>
          </w:rPr>
          <w:t>приказ</w:t>
        </w:r>
      </w:hyperlink>
      <w:r w:rsidRPr="004F5E33">
        <w:rPr>
          <w:rFonts w:ascii="Times New Roman" w:hAnsi="Times New Roman" w:cs="Times New Roman"/>
          <w:color w:val="0E0E0E"/>
          <w:sz w:val="28"/>
          <w:szCs w:val="28"/>
          <w:lang w:eastAsia="ru-RU"/>
        </w:rPr>
        <w:t> о новых минимальных ценах розничной продажи, а также закупок алкоголя крепостью свыше 28% за 0,5 л готовой продукции. Изменения не затронут импорт и экспорт. Рассмотрим новшества на примерах.</w:t>
      </w:r>
    </w:p>
    <w:p w:rsidR="004F5E33" w:rsidRPr="004F5E33" w:rsidRDefault="004F5E33" w:rsidP="004F5E33">
      <w:pPr>
        <w:pStyle w:val="a3"/>
        <w:rPr>
          <w:rFonts w:ascii="Times New Roman" w:hAnsi="Times New Roman" w:cs="Times New Roman"/>
          <w:color w:val="0E0E0E"/>
          <w:sz w:val="28"/>
          <w:szCs w:val="28"/>
          <w:lang w:eastAsia="ru-RU"/>
        </w:rPr>
      </w:pPr>
    </w:p>
    <w:p w:rsidR="004F5E33" w:rsidRPr="004F5E33" w:rsidRDefault="004F5E33" w:rsidP="004F5E33">
      <w:pPr>
        <w:pStyle w:val="a3"/>
        <w:rPr>
          <w:rFonts w:ascii="Times New Roman" w:hAnsi="Times New Roman" w:cs="Times New Roman"/>
          <w:b/>
          <w:color w:val="0E0E0E"/>
          <w:sz w:val="28"/>
          <w:szCs w:val="28"/>
          <w:bdr w:val="none" w:sz="0" w:space="0" w:color="auto" w:frame="1"/>
          <w:lang w:eastAsia="ru-RU"/>
        </w:rPr>
      </w:pPr>
      <w:r w:rsidRPr="004F5E33">
        <w:rPr>
          <w:rFonts w:ascii="Times New Roman" w:hAnsi="Times New Roman" w:cs="Times New Roman"/>
          <w:b/>
          <w:color w:val="0E0E0E"/>
          <w:sz w:val="28"/>
          <w:szCs w:val="28"/>
          <w:bdr w:val="none" w:sz="0" w:space="0" w:color="auto" w:frame="1"/>
          <w:lang w:eastAsia="ru-RU"/>
        </w:rPr>
        <w:t>Розничная продажа</w:t>
      </w:r>
    </w:p>
    <w:p w:rsidR="004F5E33" w:rsidRPr="004F5E33" w:rsidRDefault="004F5E33" w:rsidP="004F5E33">
      <w:pPr>
        <w:pStyle w:val="a3"/>
        <w:rPr>
          <w:rFonts w:ascii="Times New Roman" w:hAnsi="Times New Roman" w:cs="Times New Roman"/>
          <w:color w:val="0E0E0E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2984"/>
        <w:gridCol w:w="2983"/>
      </w:tblGrid>
      <w:tr w:rsidR="004F5E33" w:rsidRPr="004F5E33" w:rsidTr="004F5E33">
        <w:tc>
          <w:tcPr>
            <w:tcW w:w="339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599"/>
            <w:vAlign w:val="bottom"/>
            <w:hideMark/>
          </w:tcPr>
          <w:p w:rsidR="004F5E33" w:rsidRPr="004F5E33" w:rsidRDefault="004F5E33" w:rsidP="004F5E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алкоголя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599"/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Цена с НДС и акцизом, руб.</w:t>
            </w:r>
          </w:p>
        </w:tc>
      </w:tr>
      <w:tr w:rsidR="004F5E33" w:rsidRPr="004F5E33" w:rsidTr="004F5E3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599"/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Действующая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599"/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Будущая</w:t>
            </w:r>
          </w:p>
        </w:tc>
      </w:tr>
      <w:tr w:rsidR="004F5E33" w:rsidRPr="004F5E33" w:rsidTr="004F5E33">
        <w:tc>
          <w:tcPr>
            <w:tcW w:w="3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Водка крепостью свыше 37% до 40% включительно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281</w:t>
              </w:r>
            </w:hyperlink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299</w:t>
              </w:r>
            </w:hyperlink>
          </w:p>
        </w:tc>
      </w:tr>
      <w:tr w:rsidR="004F5E33" w:rsidRPr="004F5E33" w:rsidTr="004F5E33">
        <w:tc>
          <w:tcPr>
            <w:tcW w:w="3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375</w:t>
              </w:r>
            </w:hyperlink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403</w:t>
              </w:r>
            </w:hyperlink>
          </w:p>
        </w:tc>
      </w:tr>
      <w:tr w:rsidR="004F5E33" w:rsidRPr="004F5E33" w:rsidTr="004F5E33">
        <w:tc>
          <w:tcPr>
            <w:tcW w:w="3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Коньяк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517</w:t>
              </w:r>
            </w:hyperlink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556</w:t>
              </w:r>
            </w:hyperlink>
          </w:p>
        </w:tc>
      </w:tr>
    </w:tbl>
    <w:p w:rsidR="004F5E33" w:rsidRPr="004F5E33" w:rsidRDefault="004F5E33" w:rsidP="004F5E33">
      <w:pPr>
        <w:shd w:val="clear" w:color="auto" w:fill="FFFFFF"/>
        <w:spacing w:beforeAutospacing="1" w:after="0" w:afterAutospacing="1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</w:pPr>
      <w:r w:rsidRPr="004F5E3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bdr w:val="none" w:sz="0" w:space="0" w:color="auto" w:frame="1"/>
          <w:lang w:eastAsia="ru-RU"/>
        </w:rPr>
        <w:t>Закупка у производителя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2984"/>
        <w:gridCol w:w="2983"/>
      </w:tblGrid>
      <w:tr w:rsidR="004F5E33" w:rsidRPr="004F5E33" w:rsidTr="004F5E33">
        <w:tc>
          <w:tcPr>
            <w:tcW w:w="339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599"/>
            <w:vAlign w:val="bottom"/>
            <w:hideMark/>
          </w:tcPr>
          <w:p w:rsidR="004F5E33" w:rsidRPr="004F5E33" w:rsidRDefault="004F5E33" w:rsidP="004F5E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алкоголя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599"/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Цена с НДС и акцизом, руб.</w:t>
            </w:r>
          </w:p>
        </w:tc>
      </w:tr>
      <w:tr w:rsidR="004F5E33" w:rsidRPr="004F5E33" w:rsidTr="004F5E3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599"/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Действующая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599"/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Будущая</w:t>
            </w:r>
          </w:p>
        </w:tc>
      </w:tr>
      <w:tr w:rsidR="004F5E33" w:rsidRPr="004F5E33" w:rsidTr="004F5E33">
        <w:tc>
          <w:tcPr>
            <w:tcW w:w="3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Водка крепостью свыше 37% до 40% включительно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229</w:t>
              </w:r>
            </w:hyperlink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246</w:t>
              </w:r>
            </w:hyperlink>
          </w:p>
        </w:tc>
      </w:tr>
      <w:tr w:rsidR="004F5E33" w:rsidRPr="004F5E33" w:rsidTr="004F5E33">
        <w:tc>
          <w:tcPr>
            <w:tcW w:w="3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289</w:t>
              </w:r>
            </w:hyperlink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311</w:t>
              </w:r>
            </w:hyperlink>
          </w:p>
        </w:tc>
      </w:tr>
      <w:tr w:rsidR="004F5E33" w:rsidRPr="004F5E33" w:rsidTr="004F5E33">
        <w:tc>
          <w:tcPr>
            <w:tcW w:w="3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Коньяк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397</w:t>
              </w:r>
            </w:hyperlink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427</w:t>
              </w:r>
            </w:hyperlink>
          </w:p>
        </w:tc>
      </w:tr>
    </w:tbl>
    <w:p w:rsidR="004F5E33" w:rsidRPr="004F5E33" w:rsidRDefault="004F5E33" w:rsidP="004F5E33">
      <w:pPr>
        <w:shd w:val="clear" w:color="auto" w:fill="FFFFFF"/>
        <w:spacing w:beforeAutospacing="1" w:after="0" w:afterAutospacing="1" w:line="48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E0E0E"/>
          <w:sz w:val="28"/>
          <w:szCs w:val="28"/>
          <w:lang w:eastAsia="ru-RU"/>
        </w:rPr>
      </w:pPr>
      <w:r w:rsidRPr="004F5E33">
        <w:rPr>
          <w:rFonts w:ascii="Times New Roman" w:eastAsia="Times New Roman" w:hAnsi="Times New Roman" w:cs="Times New Roman"/>
          <w:bCs/>
          <w:color w:val="0E0E0E"/>
          <w:sz w:val="28"/>
          <w:szCs w:val="28"/>
          <w:bdr w:val="none" w:sz="0" w:space="0" w:color="auto" w:frame="1"/>
          <w:lang w:eastAsia="ru-RU"/>
        </w:rPr>
        <w:t>Закупка у перепродавца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2984"/>
        <w:gridCol w:w="2983"/>
      </w:tblGrid>
      <w:tr w:rsidR="004F5E33" w:rsidRPr="004F5E33" w:rsidTr="004F5E33">
        <w:tc>
          <w:tcPr>
            <w:tcW w:w="339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599"/>
            <w:vAlign w:val="bottom"/>
            <w:hideMark/>
          </w:tcPr>
          <w:p w:rsidR="004F5E33" w:rsidRPr="004F5E33" w:rsidRDefault="004F5E33" w:rsidP="004F5E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алкоголя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599"/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Цена с НДС и акцизом, руб.</w:t>
            </w:r>
          </w:p>
        </w:tc>
      </w:tr>
      <w:tr w:rsidR="004F5E33" w:rsidRPr="004F5E33" w:rsidTr="004F5E33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599"/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Действующая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599"/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Будущая</w:t>
            </w:r>
          </w:p>
        </w:tc>
      </w:tr>
      <w:tr w:rsidR="004F5E33" w:rsidRPr="004F5E33" w:rsidTr="004F5E33">
        <w:tc>
          <w:tcPr>
            <w:tcW w:w="3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Водка крепостью свыше 37% до 40% включительно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238</w:t>
              </w:r>
            </w:hyperlink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256</w:t>
              </w:r>
            </w:hyperlink>
          </w:p>
        </w:tc>
      </w:tr>
      <w:tr w:rsidR="004F5E33" w:rsidRPr="004F5E33" w:rsidTr="004F5E33">
        <w:tc>
          <w:tcPr>
            <w:tcW w:w="3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304</w:t>
              </w:r>
            </w:hyperlink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327</w:t>
              </w:r>
            </w:hyperlink>
          </w:p>
        </w:tc>
      </w:tr>
      <w:tr w:rsidR="004F5E33" w:rsidRPr="004F5E33" w:rsidTr="004F5E33">
        <w:tc>
          <w:tcPr>
            <w:tcW w:w="3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Коньяк</w:t>
            </w:r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419</w:t>
              </w:r>
            </w:hyperlink>
          </w:p>
        </w:tc>
        <w:tc>
          <w:tcPr>
            <w:tcW w:w="3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4F5E33" w:rsidRPr="004F5E33" w:rsidRDefault="004F5E33" w:rsidP="004F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F5E33">
                <w:rPr>
                  <w:rFonts w:ascii="Times New Roman" w:eastAsia="Times New Roman" w:hAnsi="Times New Roman" w:cs="Times New Roman"/>
                  <w:color w:val="85005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450</w:t>
              </w:r>
            </w:hyperlink>
          </w:p>
        </w:tc>
      </w:tr>
    </w:tbl>
    <w:p w:rsidR="004F5E33" w:rsidRDefault="004F5E33" w:rsidP="004F5E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E33" w:rsidRPr="004F5E33" w:rsidRDefault="004F5E33" w:rsidP="004F5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E33">
        <w:rPr>
          <w:rFonts w:ascii="Times New Roman" w:hAnsi="Times New Roman" w:cs="Times New Roman"/>
          <w:sz w:val="28"/>
          <w:szCs w:val="28"/>
          <w:lang w:eastAsia="ru-RU"/>
        </w:rPr>
        <w:t>Напомним, если минимальная цена занижена, должностному лицу </w:t>
      </w:r>
      <w:hyperlink r:id="rId23" w:history="1">
        <w:r w:rsidRPr="004F5E3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грозит</w:t>
        </w:r>
      </w:hyperlink>
      <w:r w:rsidRPr="004F5E33">
        <w:rPr>
          <w:rFonts w:ascii="Times New Roman" w:hAnsi="Times New Roman" w:cs="Times New Roman"/>
          <w:sz w:val="28"/>
          <w:szCs w:val="28"/>
          <w:lang w:eastAsia="ru-RU"/>
        </w:rPr>
        <w:t xml:space="preserve"> дисквалификация на срок до 3 лет или штраф в размере 50 тыс. руб. Компания заплатит 100 тыс. руб. Также </w:t>
      </w:r>
      <w:proofErr w:type="spellStart"/>
      <w:r w:rsidRPr="004F5E33">
        <w:rPr>
          <w:rFonts w:ascii="Times New Roman" w:hAnsi="Times New Roman" w:cs="Times New Roman"/>
          <w:sz w:val="28"/>
          <w:szCs w:val="28"/>
          <w:lang w:eastAsia="ru-RU"/>
        </w:rPr>
        <w:t>Росалкогольтабакконтроль</w:t>
      </w:r>
      <w:proofErr w:type="spellEnd"/>
      <w:r w:rsidRPr="004F5E3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history="1">
        <w:r w:rsidRPr="004F5E3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аннулирует</w:t>
        </w:r>
      </w:hyperlink>
      <w:r w:rsidRPr="004F5E33">
        <w:rPr>
          <w:rFonts w:ascii="Times New Roman" w:hAnsi="Times New Roman" w:cs="Times New Roman"/>
          <w:sz w:val="28"/>
          <w:szCs w:val="28"/>
          <w:lang w:eastAsia="ru-RU"/>
        </w:rPr>
        <w:t> лицензию.</w:t>
      </w:r>
    </w:p>
    <w:p w:rsidR="004F5E33" w:rsidRPr="004F5E33" w:rsidRDefault="004F5E33" w:rsidP="004F5E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E33" w:rsidRPr="004F5E33" w:rsidRDefault="004F5E33" w:rsidP="004F5E3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5E33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Документ: </w:t>
      </w:r>
      <w:hyperlink r:id="rId25" w:history="1">
        <w:r w:rsidRPr="004F5E3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Минфина России от 05.06.2024 N 80н</w:t>
        </w:r>
      </w:hyperlink>
    </w:p>
    <w:p w:rsidR="00216CC4" w:rsidRPr="004F5E33" w:rsidRDefault="00216CC4" w:rsidP="004F5E3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6CC4" w:rsidRPr="004F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A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4F5E33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904CA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AE5E-4A01-45A0-BA94-5099E3DC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8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0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78723;dst=592" TargetMode="External"/><Relationship Id="rId13" Type="http://schemas.openxmlformats.org/officeDocument/2006/relationships/hyperlink" Target="consultantplus://offline/main?base=LAW;n=433845;dst=293" TargetMode="External"/><Relationship Id="rId18" Type="http://schemas.openxmlformats.org/officeDocument/2006/relationships/hyperlink" Target="consultantplus://offline/main?base=LAW;n=478723;dst=68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433845;dst=296" TargetMode="External"/><Relationship Id="rId7" Type="http://schemas.openxmlformats.org/officeDocument/2006/relationships/hyperlink" Target="consultantplus://offline/main?base=LAW;n=433845;dst=297" TargetMode="External"/><Relationship Id="rId12" Type="http://schemas.openxmlformats.org/officeDocument/2006/relationships/hyperlink" Target="consultantplus://offline/main?base=LAW;n=478723;dst=682" TargetMode="External"/><Relationship Id="rId17" Type="http://schemas.openxmlformats.org/officeDocument/2006/relationships/hyperlink" Target="consultantplus://offline/main?base=LAW;n=433845;dst=389" TargetMode="External"/><Relationship Id="rId25" Type="http://schemas.openxmlformats.org/officeDocument/2006/relationships/hyperlink" Target="consultantplus://offline/main?base=LAW;n=478669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478723;dst=587" TargetMode="External"/><Relationship Id="rId20" Type="http://schemas.openxmlformats.org/officeDocument/2006/relationships/hyperlink" Target="consultantplus://offline/main?base=LAW;n=478723;dst=58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78723;dst=686" TargetMode="External"/><Relationship Id="rId11" Type="http://schemas.openxmlformats.org/officeDocument/2006/relationships/hyperlink" Target="consultantplus://offline/main?base=LAW;n=433845;dst=387" TargetMode="External"/><Relationship Id="rId24" Type="http://schemas.openxmlformats.org/officeDocument/2006/relationships/hyperlink" Target="consultantplus://offline/main?base=LAW;n=463185;dst=798" TargetMode="External"/><Relationship Id="rId5" Type="http://schemas.openxmlformats.org/officeDocument/2006/relationships/hyperlink" Target="consultantplus://offline/main?base=LAW;n=433845;dst=391" TargetMode="External"/><Relationship Id="rId15" Type="http://schemas.openxmlformats.org/officeDocument/2006/relationships/hyperlink" Target="consultantplus://offline/main?base=LAW;n=433845;dst=294" TargetMode="External"/><Relationship Id="rId23" Type="http://schemas.openxmlformats.org/officeDocument/2006/relationships/hyperlink" Target="consultantplus://offline/main?base=LAW;n=477373;dst=1179" TargetMode="External"/><Relationship Id="rId10" Type="http://schemas.openxmlformats.org/officeDocument/2006/relationships/hyperlink" Target="consultantplus://offline/main?base=LAW;n=478723;dst=593" TargetMode="External"/><Relationship Id="rId19" Type="http://schemas.openxmlformats.org/officeDocument/2006/relationships/hyperlink" Target="consultantplus://offline/main?base=LAW;n=433845;dst=295" TargetMode="External"/><Relationship Id="rId4" Type="http://schemas.openxmlformats.org/officeDocument/2006/relationships/hyperlink" Target="consultantplus://offline/main?base=LAW;n=478669;dst=100012" TargetMode="External"/><Relationship Id="rId9" Type="http://schemas.openxmlformats.org/officeDocument/2006/relationships/hyperlink" Target="consultantplus://offline/main?base=LAW;n=433845;dst=298" TargetMode="External"/><Relationship Id="rId14" Type="http://schemas.openxmlformats.org/officeDocument/2006/relationships/hyperlink" Target="consultantplus://offline/main?base=LAW;n=478723;dst=586" TargetMode="External"/><Relationship Id="rId22" Type="http://schemas.openxmlformats.org/officeDocument/2006/relationships/hyperlink" Target="consultantplus://offline/main?base=LAW;n=478723;dst=5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2024-06-25T05:03:00Z</dcterms:created>
  <dcterms:modified xsi:type="dcterms:W3CDTF">2024-06-25T05:06:00Z</dcterms:modified>
</cp:coreProperties>
</file>